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FNNZ-2026-0016 «Состояние морской среды и ее способность к самоочищению в прибрежных районах Крымского полуострова и Краснодарского края после разлива нефтепродуктов в декабре 2024 г.»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09-06-2026 15:28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https://sci-info.marine-research.org/reports/grant/57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Миронов О. А., Алемов С. В., Муравьева И. П., Тихонова Е. А. Перспективы применения систем гидробиологической очистки для улучшения качества морской воды на примере Артиллерийской бухты (Севастополь, Чёрное море) // Вестник Керченского государственного морского технологического университета. 2026. № 1. С. 30-41. [БС 4][РИНЦ]</w:t>
      </w:r>
    </w:p>
    <w:p>
      <w:pPr/>
      <w:r>
        <w:rPr/>
        <w:t xml:space="preserve">Тихонова Е. А., Соловьева О. В., Миронов О. А., Алемов С. В., Клычёва Ю. С., Фролкин Г. В. Углеводороды в воде и взвешенном веществе прибрежных акваторий Крыма и Краснодарского края после разлива мазута в декабре 2024 года // Экологическая безопасность прибрежной и шельфовой зон моря. 2026. № 1. С. 52-72. [БС 2][Scopus][РИНЦ]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2026-06-09T15:28:34+03:00</dcterms:created>
  <dcterms:modified xsi:type="dcterms:W3CDTF">2026-06-09T15:28:34+03:00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