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125050605819-8 «Оценка нефтяного загрязнения морских прибрежных акваторий Крымского полуострова в результате катастрофы в Керченском проливе в декабре 2024 г. и разработка рекомендаций по оздоровлению прибрежных акваторий через стимулирование процессов естественного самоочищения»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17-05-2026 02:41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Дорошенко Ю. В., Бурдиян Н. В. Динамика формирования аэробно-анаэробного микроперифитона пилотной установки системы гидробиологической очистки // Водные биоресурсы и среда обитания. 2025. Т. 8, № 3. С. 18-28. https://doi.org/10.47921/2619-1024_2025_8_3_18 [БС 4][РИНЦ]</w:t>
      </w:r>
    </w:p>
    <w:p>
      <w:pPr/>
      <w:r>
        <w:rPr/>
        <w:t xml:space="preserve">Соловьева О. В., Тихонова Е. А., Зарипова К. М. Нефтяное загрязнение Керченского пролива после аварии танкеров «Волгонефть» в декабре 2024 г. // Морской биологический журнал. 2025. Т. 10, № 3. С. 96-104. https://doi.org/10.21072/mbj.2025.10.3.08 [БС 1][Scopus][РИНЦ]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2026-05-17T02:41:00+03:00</dcterms:created>
  <dcterms:modified xsi:type="dcterms:W3CDTF">2026-05-17T02:41:00+03:00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