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31-08-2026 03:07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>
      <w:pPr/>
      <w:r>
        <w:rPr/>
        <w:t xml:space="preserve">Маркова В. С., Поспелова Н. В., Приймак А. С., Солодушко И. С. Разнообразие вредоносных микроводорослей в прибрежье Крыма (Черное море) // Морские исследования и образование (MARESEDU-2025) : труды XIV Междунар. науч.-практ. конф., 27–31 октября 2025 г., Москва, РФ. Тверь : ООО «ПолиПРЕСС», 2026. Т. 3 (IV). С. 452-454. </w:t>
      </w:r>
    </w:p>
    <w:p>
      <w:pPr/>
      <w:r>
        <w:rPr/>
        <w:t xml:space="preserve">Селиванова К. А., Фролкин Г. В., Зарипова К. М., Тихонова Е. А., Бурдиян Н. В., Дорошенко Ю. В. Химико-микробиологическая характеристика прибрежной акватории юго-восточной части п-ва Камчатка (Тихий океан) // Морские исследования и образование (MARESEDU-2025) : труды XIV Междунар. науч.-практ. конф., 27–31 октября 2025 г., Москва, РФ. Тверь : ООО «ПолиПРЕСС», 2026. Т. 3 (IV). С. 470-475. </w:t>
      </w:r>
    </w:p>
    <w:p>
      <w:pPr/>
      <w:r>
        <w:rPr/>
        <w:t xml:space="preserve">Шаганов В. В. Основные принципы пространственно-этологической организации ихтиоценов каменистых и скалистых грунтов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527-531. </w:t>
      </w:r>
    </w:p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>
      <w:pPr/>
      <w:r>
        <w:rPr/>
        <w:t xml:space="preserve">Шаганов В. В., Семеновский С. С. Предварительные данные по биологии бычка-кругляша </w:t>
      </w:r>
      <w:r>
        <w:rPr>
          <w:i w:val="1"/>
          <w:iCs w:val="1"/>
        </w:rPr>
        <w:t xml:space="preserve">Gobius cobitis</w:t>
      </w:r>
      <w:r>
        <w:rPr/>
        <w:t xml:space="preserve"> (Actinopterygii, Gobiiformes, Gobiidae) в прибрежной зоне Восточного Южнобережья Крыма (Черное море) // Заповедники – 2026: проблемы и перспективы развития заповедного дела и охрана ландшафтов : материалы Х Всерос. науч.-практ. конф. (Симферополь, Россия, 28–29 апреля 2026 г.). Симферополь, 2026. С. 531-535.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2026-08-31T03:07:50+03:00</dcterms:created>
  <dcterms:modified xsi:type="dcterms:W3CDTF">2026-08-31T03:07:50+03:00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