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02-12-2024 по 01-12-2025</w:t>
      </w:r>
    </w:p>
    <w:p>
      <w:pPr/>
      <w:r>
        <w:rPr/>
        <w:t xml:space="preserve">Список сгенерирован из базы 20-09-2026 12:16</w:t>
      </w:r>
    </w:p>
    <w:p>
      <w:pPr/>
      <w:r>
        <w:rPr/>
        <w:t xml:space="preserve">Детальный онлайн отчет доступен по ссылке</w:t>
      </w:r>
    </w:p>
    <w:p>
      <w:hyperlink r:id="rId7" w:history="1">
        <w:r>
          <w:t xml:space="preserve">https://sci-info.marine-research.org/reports/grant/48/2025</w:t>
        </w:r>
      </w:hyperlink>
    </w:p>
    <w:p/>
    <w:p>
      <w:pPr/>
      <w:r>
        <w:rPr/>
        <w:t xml:space="preserve">Статья в периодическом издании</w:t>
      </w:r>
    </w:p>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Melnik A. V., Melnik L. A., Piontkovsky S. A. Bioluminescence of Plankton Communities in the Atlantic Sector of the Southern Ocean // Oceanology. 2025. Vol. 65, no. 3. P. 409-419. https://doi.org/10.1134/S0001437025700079 [БС 2][WoS][Scopus]</w:t>
      </w:r>
    </w:p>
    <w:p>
      <w:pPr/>
      <w:r>
        <w:rPr/>
        <w:t xml:space="preserve">Olivia M., Annabel C. N., Chen P. W.-Y., Hsieh C., Chang F.-H., Ho P.-C., Chien C.-T., Chao C.-F., Mukhanov V., Tsai A.-Y. Dramatic effect of extreme rainfall event and storm on microbial community dynamics in a subtropical coastal region // Science of The Total Environment. 2025. Vol. 964. Art. no. 178560 (12 p.). https://doi.org/10.1016/j.scitotenv.2025.178560 [БС 1][WoS][Scopus]</w:t>
      </w:r>
    </w:p>
    <w:p>
      <w:pPr/>
      <w:r>
        <w:rPr/>
        <w:t xml:space="preserve">Olivia M., Chen P. W.-Y., Annabel C. N., Chou W.-C., Chen J.-J., Mukhanov V., Chao C.-F., Tsai A.-Y. Dynamics of Microbial Abundance in Unvegetated and Seagrass Habitats: A Case Study // Journal of Marine Science and Engineering. 2025. Vol. 13, iss. 6. Art. no. 1048 (14 p.). https://doi.org/10.3390/jmse13061048 [БС 2][WoS][Scopus]</w:t>
      </w:r>
    </w:p>
    <w:p>
      <w:pPr/>
      <w:r>
        <w:rPr/>
        <w:t xml:space="preserve">Olivia M., Chen P. W.-Y., Chou W.-Ch., Mukhanov V., Ufimtseva M., Liashko T., Sakhon E., Natividad M., Tsai A.-Y. Grazers play different roles in the microbial loop of oligotrophic and eutrophic subtropical marine ecosystems // Continental Shelf Research. 2025. Vol. 291. Art. no. 105490 (9 p.). https://doi.org/10.1016/j.csr.2025.105490 [БС 2][WoS][Scopus]</w:t>
      </w:r>
    </w:p>
    <w:p>
      <w:pPr/>
      <w:r>
        <w:rPr/>
        <w:t xml:space="preserve">Olivia M., Chen P. W.-Y., Ho P.-C., Mukhanov V., Tsai A.-Y. Experimental warming effects on microbial community growth and mortality during the cold season in coastal waters of Taiwan and Japan // Continental Shelf Research. 2025. Vol. 286. Art. no. 105407 (9 p.). https://doi.org/10.1016/j.csr.2025.105407 [БС 2][WoS][Scopus]</w:t>
      </w:r>
    </w:p>
    <w:p>
      <w:pPr/>
      <w:r>
        <w:rPr/>
        <w:t xml:space="preserve">Piontkovski S. A., Al-Lawati H. M., Al-Hashmi K. A., Melnik A. V. Seasonal Variability of Bioluminescence and Abundance of the Dinoflagellate </w:t>
      </w:r>
      <w:r>
        <w:rPr>
          <w:i w:val="1"/>
          <w:iCs w:val="1"/>
        </w:rPr>
        <w:t xml:space="preserve">Noctiluca scintillans</w:t>
      </w:r>
      <w:r>
        <w:rPr/>
        <w:t xml:space="preserve"> in the Arabian Sea // Luminescence. 2025. Vol. 40, iss. 1. Art. no. e70057 (10 p.). https://doi.org/10.1002/bio.70057 [БС 2][WoS][Scopus]</w:t>
      </w:r>
    </w:p>
    <w:p>
      <w:pPr/>
      <w:r>
        <w:rPr/>
        <w:t xml:space="preserve">Piontkovski S. A., Prusova I. Yu., Al-Hashmi K. A. The dinoflagellate </w:t>
      </w:r>
      <w:r>
        <w:rPr>
          <w:i w:val="1"/>
          <w:iCs w:val="1"/>
        </w:rPr>
        <w:t xml:space="preserve">Noctiluca scintillans</w:t>
      </w:r>
      <w:r>
        <w:rPr/>
        <w:t xml:space="preserve"> in Oman coastal upwelling // Regional Studies in Marine Science. 2026. Vol. 93. Art. no. 104648 (10 p.). https://doi.org/10.1016/j.rsma.2025.104648 [БС 2][WoS][Scopus]</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Shoman N., Solomonova E., Akimov A. ZnO, CuO and TiO</w:t>
      </w:r>
      <w:r>
        <w:rPr>
          <w:vertAlign w:val="subscript"/>
        </w:rPr>
        <w:t xml:space="preserve">2</w:t>
      </w:r>
      <w:r>
        <w:rPr/>
        <w:t xml:space="preserve"> nanoparticles impacts on natural phytoplankton community (in vitro) // Environmental Science and Pollution Research. 2025. Vol. 32, iss. 36. P. 21450-21462. https://doi.org/10.1007/s11356-025-36926-y [БС 1][Scopus]</w:t>
      </w:r>
    </w:p>
    <w:p>
      <w:pPr/>
      <w:r>
        <w:rPr/>
        <w:t xml:space="preserve">Solomonova E. S., Shoman N. Yu., Akimov A. I. Assessment of the toxic effects of the herbicides atrazine and glyphosate on the phytoplankton community of the Black Sea // Limnology and Freshwater Biology. 2025. Vol. 8, no. 4 (SI:8VBC). P. 644-658 [in Eng., in Russ.]. https://doi.org/10.31951/2658-3518-2025-A-4-644 [БС 3][Scopus][РИНЦ]</w:t>
      </w:r>
    </w:p>
    <w:p>
      <w:pPr/>
      <w:r>
        <w:rPr/>
        <w:t xml:space="preserve">Stelmakh L. V., Alatartseva O. S. Dynamics of the Short-Term and Long-Term Acclimation in Large Diatom </w:t>
      </w:r>
      <w:r>
        <w:rPr>
          <w:i w:val="1"/>
          <w:iCs w:val="1"/>
        </w:rPr>
        <w:t xml:space="preserve">Ditylum brightwellii</w:t>
      </w:r>
      <w:r>
        <w:rPr/>
        <w:t xml:space="preserve"> (T. West) Grunow to High Light Intensity // Biology Bulletin. 2025. Vol. 52. Art. no. 270 (11 p.). https://doi.org/10.1134/S1062359025610547 [БС 2][WoS][Scopus][РИНЦ]</w:t>
      </w:r>
    </w:p>
    <w:p>
      <w:pPr/>
      <w:r>
        <w:rPr/>
        <w:t xml:space="preserve">Stelmakh L. V., Farber A. A., Kovaleva I. V., Borisova D. S. The Black Sea autumn bloom of the diatom </w:t>
      </w:r>
      <w:r>
        <w:rPr>
          <w:i w:val="1"/>
          <w:iCs w:val="1"/>
        </w:rPr>
        <w:t xml:space="preserve">Hemiaulus hauckii</w:t>
      </w:r>
      <w:r>
        <w:rPr/>
        <w:t xml:space="preserve"> Grunow ex Van Heurck: peculiarities of the phytoplankton’s structural and functional parameters // Marine and Freshwater Research. 2025. Vol. 76, iss. 15. Art. no. MF25109 (14 p.). https://doi.org/10.1071/MF25109 [БС 2][WoS][Scopus]</w:t>
      </w:r>
    </w:p>
    <w:p>
      <w:pPr/>
      <w:r>
        <w:rPr/>
        <w:t xml:space="preserve">Yunev O., Carstensen J., Suslin V., Belokopytov V., Stelmakh L., Zhuk E. Temporal variability of phytoplankton biomass and algae blooms in the open Black Sea // Progress in Oceanography. 2025. Vol. 237. Art. no. 103541 (11 p.). https://doi.org/10.1016/j.pocean.2025.103541 [БС 1][WoS][Scopus]</w:t>
      </w:r>
    </w:p>
    <w:p>
      <w:pPr/>
      <w:r>
        <w:rPr/>
        <w:t xml:space="preserve">Агаркова-Лях И. В., Лях А. М. Гранулометрические особенности обломочного материала современных пляжей Севастополя // Известия Саратовского университета. Новая серия. Серия Науки о Земле. 2025. Т. 25, № 2. С. 115-123. https://doi.org/10.18500/1819-7663-2025-25-2-115-123 [БС 4][РИНЦ]</w:t>
      </w:r>
    </w:p>
    <w:p>
      <w:pPr/>
      <w:r>
        <w:rPr/>
        <w:t xml:space="preserve">Гаврилова Н. А. О первых находках планктонной раковинной инфузории </w:t>
      </w:r>
      <w:r>
        <w:rPr>
          <w:i w:val="1"/>
          <w:iCs w:val="1"/>
        </w:rPr>
        <w:t xml:space="preserve">Amphorellopsis tetragona</w:t>
      </w:r>
      <w:r>
        <w:rPr/>
        <w:t xml:space="preserve"> (Spirotrichea, Ghoreotrichia, Tintinnida) в Крымском прибежье Чёрного моря // Биоразнообразие и устойчивое развитие. 2025. Т. 10, № 3. С. 13-19. https://doi.org/10.21072/eco.2025.10.3.02 [БС 3][РИНЦ]</w:t>
      </w:r>
    </w:p>
    <w:p>
      <w:pPr/>
      <w:r>
        <w:rPr/>
        <w:t xml:space="preserve">Губанова А. Д. Сезонные изменения видового состава и численности кормового зоопланктона Балаклавской бухты и сопредельных вод в 2024–2025 гг. // Биоразнообразие и устойчивое развитие. 2025. Т. 10, № 1. С. 57-65. https://doi.org/10.21072/eco.2025.10.1.05 [БС 3][РИНЦ]</w:t>
      </w:r>
    </w:p>
    <w:p>
      <w:pPr/>
      <w:r>
        <w:rPr/>
        <w:t xml:space="preserve">Ковалева И. В., Суслин В. В. Оценка долговременных изменений показателей продуктивности фитопланктона в шельфовой зоне северной и северо-восточной части Чёрного моря с использованием спутниковых данных // Современные проблемы дистанционного зондирования Земли из космоса. 2025. Т. 22, № 1. С. 192-204. https://doi.org/10.21046/2070-7401-2025-22-1-192-204 [БС 1][Scopus][РИНЦ]</w:t>
      </w:r>
    </w:p>
    <w:p>
      <w:pPr/>
      <w:r>
        <w:rPr/>
        <w:t xml:space="preserve">Лях А. М. Представление множественных таксономических концепций в реляционной базе данных // Системы контроля окружающей среды. 2025. № 2 (60). С. 90-95. https://doi.org/10.33075/2220-5861-2025-2-90-95 [БС 4][РИНЦ]</w:t>
      </w:r>
    </w:p>
    <w:p>
      <w:pPr/>
      <w:r>
        <w:rPr/>
        <w:t xml:space="preserve">Ляшко Т. В., Губанова А. Д., Литвинюк Д. А., Муханов В. С., Гарбазей О. А., Сахонь Е. Г., Амелина А. Б. Интенсивность суточных вертикальных миграций каляноидных копепод </w:t>
      </w:r>
      <w:r>
        <w:rPr>
          <w:i w:val="1"/>
          <w:iCs w:val="1"/>
        </w:rPr>
        <w:t xml:space="preserve">Pseudocalanus elongatus</w:t>
      </w:r>
      <w:r>
        <w:rPr/>
        <w:t xml:space="preserve"> и </w:t>
      </w:r>
      <w:r>
        <w:rPr>
          <w:i w:val="1"/>
          <w:iCs w:val="1"/>
        </w:rPr>
        <w:t xml:space="preserve">Calanus euxinus</w:t>
      </w:r>
      <w:r>
        <w:rPr/>
        <w:t xml:space="preserve"> в северо-восточной части Черного моря // Журнал Сибирского федерального университета. Серия: Биология. 2024. Т. 17, № 4. С. 438-456. [БС 1][Scopus][РИНЦ]</w:t>
      </w:r>
    </w:p>
    <w:p>
      <w:pPr/>
      <w:r>
        <w:rPr/>
        <w:t xml:space="preserve">Ляшко Т. В., Муханов В. С., Литвинюк Д. А. Оценка вертикального потока углерода,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в Черном море // Океанологические исследования. 2024. Т. 52, № 3. С. 116-132   . https://doi.org/10.29006/1564-2291.JOR-2024.52(3).7 [БС 3][РИНЦ]</w:t>
      </w:r>
    </w:p>
    <w:p>
      <w:pPr/>
      <w:r>
        <w:rPr/>
        <w:t xml:space="preserve">Мельник Л. А., Жук В. Ф. Результаты исследований поля биолюминесценции в прибрежье Севастополя в 2011 г. // Биоразнообразие и устойчивое развитие. 2024. Т. 9, вып. 4. С. 52-61. https://doi.org/10.21072/eco.2024.09.4.06 [БС 3][РИНЦ]</w:t>
      </w:r>
    </w:p>
    <w:p>
      <w:pPr/>
      <w:r>
        <w:rPr/>
        <w:t xml:space="preserve">Муханов В. С., Рауэн Т. В., Востоков С. В., Востокова А. С., Лобачев Е. Н. Оценка численности бактерио‐, пикофито‐ и нанофитопланктона Среднего Каспия методами проточной цитометрии // Юг России: экология, развитие. 2024. Т. 19, № 3. С. 97-109. https://doi.org/10.18470/1992-1098-2024-3-9 [БС 1][WoS][Scopus][РИНЦ]</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Римский-Корсаков Н. А., Пронин А. А., Хортов А. В., Мутовкин А. Д., Литвинюк Д. А., Дерюшкин Д. В., Щербаченко С. В., Коротаев В. Н. Методика работ и результаты сейсмоакустических исследований в 131 рейсе научно-исследовательского судна «Профессор Водяницкий» // Международный журнал прикладных и фундаментальных исследований. 2024. № 12. С. 18-24. https://doi.org/10.17513/mjpfi.13676 [РИНЦ]</w:t>
      </w:r>
    </w:p>
    <w:p>
      <w:pPr/>
      <w:r>
        <w:rPr/>
        <w:t xml:space="preserve">Сагадатова Р. Р., Стельмах Л. В. Некоторые характеристики трех штаммов черноморских альговирусов и их воздействие на планктонные микроводоросли // Биология внутренних вод. 2025. Т. 18, № 5. С. 869-882. https://doi.org/10.31857/S0320965225050096 [БС 1][РИНЦ][С переводом]</w:t>
      </w:r>
    </w:p>
    <w:p>
      <w:pPr/>
      <w:r>
        <w:rPr/>
        <w:t xml:space="preserve">Стельмах Л. В., Алатарцева О. С. Стратегии акклимации черноморской диатомовой водоросли </w:t>
      </w:r>
      <w:r>
        <w:rPr>
          <w:i w:val="1"/>
          <w:iCs w:val="1"/>
        </w:rPr>
        <w:t xml:space="preserve">Ditylum brightwellii</w:t>
      </w:r>
      <w:r>
        <w:rPr/>
        <w:t xml:space="preserve"> к высокой интенсивности света // Биология внутренних вод. 2024. Т. 17, № 4. С. 566-576. https://doi.org/10.31857/S0320965224040057 [БС 1][РИНЦ][С переводом]</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Царин С. А. Особенности ихтиофауны озера Панское (Крым) // Биоразнообразие и устойчивое развитие. 2024. Т. 9, вып. 4. С. 35-43. https://doi.org/10.21072/eco.2024.09.4.04 [БС 3][РИНЦ]</w:t>
      </w:r>
    </w:p>
    <w:p/>
    <w:p>
      <w:pPr/>
      <w:r>
        <w:rPr/>
        <w:t xml:space="preserve">Глава в книге, монографии</w:t>
      </w:r>
    </w:p>
    <w:p/>
    <w:p>
      <w:pPr/>
      <w:r>
        <w:rPr/>
        <w:t xml:space="preserve">Жданова С. М., Прусова И. Ю., Цветков А. И., Ку Нгуен Динь. Зоопланктон дельты реки Меконг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5. С. 82-98. </w:t>
      </w:r>
    </w:p>
    <w:p/>
    <w:p>
      <w:pPr/>
      <w:r>
        <w:rPr/>
        <w:t xml:space="preserve">Материалы конференции</w:t>
      </w:r>
    </w:p>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Суслин В. В., Ковалева И. В., Шоларь С. А., Подгибайлов Е. А., Мартынов О. В. Расход основных рек Азово-Черноморского бассейна по данным Landsat: двухканальный алгоритм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176-180. </w:t>
      </w:r>
    </w:p>
    <w:p>
      <w:pPr/>
      <w:r>
        <w:rPr/>
        <w:t xml:space="preserve">Шоларь С. А., Суслин В. В., Минина Н. В., Алатарцева О. С., Стельмах Л. В. Методические особенности измерения спектров поглощения света монокультурами в лабораторных условиях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245-250. </w:t>
      </w:r>
    </w:p>
    <w:p/>
    <w:p>
      <w:pPr/>
      <w:r>
        <w:rPr/>
        <w:t xml:space="preserve">Тезисы конференции</w:t>
      </w:r>
    </w:p>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Губанова А. Д., Гарбазей О. А. Изменения видовой структуры сообщества зоопланктона прибрежных районов Черного моря под воздействием инвазивных видов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45-46. https://elibrary.ru/item.asp?id=82743360 </w:t>
      </w:r>
    </w:p>
    <w:p>
      <w:pPr/>
      <w:r>
        <w:rPr/>
        <w:t xml:space="preserve">Лях А. М. Библиодайвер - инструмент для построения библиографических связей между публикациями о микроводорослях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78-79. https://www.elibrary.ru/item.asp?id=82743383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Ляшко Т. В., Муханов В. С., Губанова А. Д. Оценка вертикального потока углерода в Чёрном море,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316-317. https://www.elibrary.ru/item.asp?id=73871807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Соломонова Е. С., Шоман Н. Ю., Акимов А. И. Дифференциальные реакции диатомовых и динофитовых микроводорослей на присутствие в среде гербицида глифосата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323-324. http://mhi-ras.ru/assets/files/morya_rossii-2024_tezisy.pdf </w:t>
      </w:r>
    </w:p>
    <w:p>
      <w:pPr/>
      <w:r>
        <w:rPr/>
        <w:t xml:space="preserve">Соломонова Е. С., Шоман Н. Ю., Акимов А. И. Оценка токсического действия гербицидов атразина и глифосата на фитопланктонное сообщество Черного моря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534-535. http://lin.irk.ru/8vbc/files/abstracts_vbc2025.pdf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p>
      <w:pPr/>
      <w:r>
        <w:rPr/>
        <w:t xml:space="preserve">Уфимцева М. А., Сахонь Е. Г., Муханов В. С. Вертикальное распределение вирио-, бактериопланктона и цианобактерий на шельфе Чёрного моря в период весенней гомотермии // Комплексные исследования Мирового океана : материалы VIII Всерос. науч. конф. молодых ученых, г. Владивосток, 13–17 мая 2024 г. Владивосток : ННЦМБ ДВО РАН, 2024. С. 361-362. https://www.elibrary.ru/item.asp?id=73871917 </w:t>
      </w:r>
    </w:p>
    <w:p>
      <w:pPr/>
      <w:r>
        <w:rPr/>
        <w:t xml:space="preserve">Шоларь С. А., Стельмах Л. В., Суслин В. В., Алатарцева О. С. Лабораторный эксперимент по изучению спектров показателя поглощения света типичных представителей фитопланктона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117-119. http://mhi-ras.ru/assets/files/morya_rossii-2024_tezisy.pdf </w:t>
      </w:r>
    </w:p>
    <w:p>
      <w:pPr/>
      <w:r>
        <w:rPr/>
        <w:t xml:space="preserve">Шоман Н. Ю., Соломонова Е. С., Акимов А. И., Рылькова О. А. Дифференциальные реакции диатомовых и динофитовых микроводорослей на присутствие в среде гербицида глифосата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136. https://elibrary.ru/item.asp?id=82743430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2026-09-20T12:16:16+03:00</dcterms:created>
  <dcterms:modified xsi:type="dcterms:W3CDTF">2026-09-20T12:16:16+03:00</dcterms:modified>
</cp:coreProperties>
</file>

<file path=docProps/custom.xml><?xml version="1.0" encoding="utf-8"?>
<Properties xmlns="http://schemas.openxmlformats.org/officeDocument/2006/custom-properties" xmlns:vt="http://schemas.openxmlformats.org/officeDocument/2006/docPropsVTypes"/>
</file>