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все публикации, внесенные в базу</w:t>
      </w:r>
    </w:p>
    <w:p>
      <w:pPr/>
      <w:r>
        <w:rPr/>
        <w:t xml:space="preserve">Список сгенерирован из базы 21-07-2026 04:42</w:t>
      </w:r>
    </w:p>
    <w:p>
      <w:pPr/>
      <w:r>
        <w:rPr/>
        <w:t xml:space="preserve">Детальный онлайн отчет доступен по ссылке</w:t>
      </w:r>
    </w:p>
    <w:p>
      <w:hyperlink r:id="rId7" w:history="1">
        <w:r>
          <w:t xml:space="preserve">https://sci-info.marine-research.org/reports/grant/48</w:t>
        </w:r>
      </w:hyperlink>
    </w:p>
    <w:p/>
    <w:p>
      <w:pPr/>
      <w:r>
        <w:rPr/>
        <w:t xml:space="preserve">Статья в периодическом издании</w:t>
      </w:r>
    </w:p>
    <w:p/>
    <w:p>
      <w:pPr/>
      <w:r>
        <w:rPr/>
        <w:t xml:space="preserve">Alatartseva O. S., Stelmakh L. V. Unique mechanism of acclimation of the Black Sea large diatom </w:t>
      </w:r>
      <w:r>
        <w:rPr>
          <w:i w:val="1"/>
          <w:iCs w:val="1"/>
        </w:rPr>
        <w:t xml:space="preserve">Pseudosolenia calcar-avis</w:t>
      </w:r>
      <w:r>
        <w:rPr/>
        <w:t xml:space="preserve"> to high light intensities // Functional Plant Biology. 2026. Vol. 53, iss. 6. Art. no. FP26087 (13 p.). https://doi.org/10.1071/FP26087 [БС 1][WoS][Scopus]</w:t>
      </w:r>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Solomonova E., Shoman N., Akimov A. Effect of zinc oxide and copper oxide nanoparticles on picophytoplankton of the Black sea during the winter season // Aquatic Sciences. 2026. Vol. 88. Art. no. 93 (11 p.). https://doi.org/10.1007/s00027-026-01327-x [БС 2][WoS][Scopus]</w:t>
      </w:r>
    </w:p>
    <w:p>
      <w:pPr/>
      <w:r>
        <w:rPr/>
        <w:t xml:space="preserve">Solomonova E., Shoman N., Akimov A. Modulation of toxic effects of zinc oxide nanoparticles by nutrient supply conditions: deficiency and excess of nutrients as factors of stress enhancement in the phytoplankton of the Black Sea // Aquatic Toxicology. 2026. Vol. 298. Art. no. 107895 (12 p.). https://doi.org/10.1016/j.aquatox.2026.107895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Агаркова-Лях И. В., Лях А. М. Особенности гранулометрического и петрографического составов обломочного материала современных пляжей Севастополя в условиях антропогенного преобразования // Вестник Санкт-Петербургского университета. Науки о Земле. 2026. https://doi.org/10.21638/spbu07.2026.206 (Online first) [БС 2][WoS][Scopus][РИНЦ]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Губанова А. Д. Сезонная динамика и межгодовые изменения численности инвазивного вида копепод </w:t>
      </w:r>
      <w:r>
        <w:rPr>
          <w:i w:val="1"/>
          <w:iCs w:val="1"/>
        </w:rPr>
        <w:t xml:space="preserve">Pseudodiaptomus marinus</w:t>
      </w:r>
      <w:r>
        <w:rPr/>
        <w:t xml:space="preserve"> Sato, 1913 в Севастопольской бухте и его распространение в сопредельных водах // Морской биологический журнал. 2026. Т. 11, № 2. С. 41-47. https://doi.org/10.21072/mbj.2026.11.2.03 [БС 1][Scopus][РИНЦ]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Литвинюк Д. А., Евстигнеев В. П., Пинаев А. А., Муханов В. С. Классификация изображений зоопланктона на программно-аппаратном комплексе FlowCam // Экологическая безопасность прибрежной и шельфовой зон моря. 2026. № 2. С. 145-161. [БС 2][Scopus][РИНЦ]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Пархоменко А. В. Оценка функциональной активности микробиальной «петли» в Черном море // Экологическая безопасность прибрежной и шельфовой зон моря. 2026. № 2. С. 57-75.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2026-07-21T04:42:31+03:00</dcterms:created>
  <dcterms:modified xsi:type="dcterms:W3CDTF">2026-07-21T04:42:31+03:00</dcterms:modified>
</cp:coreProperties>
</file>

<file path=docProps/custom.xml><?xml version="1.0" encoding="utf-8"?>
<Properties xmlns="http://schemas.openxmlformats.org/officeDocument/2006/custom-properties" xmlns:vt="http://schemas.openxmlformats.org/officeDocument/2006/docPropsVTypes"/>
</file>