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публикации, внесенные в базу с 02-12-2025 по 01-12-2026</w:t>
      </w:r>
    </w:p>
    <w:p>
      <w:pPr/>
      <w:r>
        <w:rPr/>
        <w:t xml:space="preserve">Список сгенерирован из базы 02-11-2026 01:26</w:t>
      </w:r>
    </w:p>
    <w:p>
      <w:pPr/>
      <w:r>
        <w:rPr/>
        <w:t xml:space="preserve">Детальный онлайн отчет доступен по ссылке</w:t>
      </w:r>
    </w:p>
    <w:p>
      <w:hyperlink r:id="rId7" w:history="1">
        <w:r>
          <w:t xml:space="preserve">https://sci-info.marine-research.org/reports/grant/45/2026</w:t>
        </w:r>
      </w:hyperlink>
    </w:p>
    <w:p/>
    <w:p>
      <w:pPr/>
      <w:r>
        <w:rPr/>
        <w:t xml:space="preserve">Статья в периодическом издании</w:t>
      </w:r>
    </w:p>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Pham C. N., Lebedev Ya. O., Drygval A. V., Gorbunov R. V., Gorbunova T. Yu., Kuznetsov A. N., Kuznetsova S. P., Nguyen D. H., Tabunshchik V., Ngo T. D. Concentrations of labile heavy metal forms in soils of Bidoup Nui Ba National Park, Southern Vietnam // Journal of Degraded and Mining Lands Management. 2026. Vol. 13, no. 4. P. 11121-11130. https://doi.org/10.15243/jdmlm.2026.134.11121 [БС 3][Scopus]</w:t>
      </w:r>
    </w:p>
    <w:p>
      <w:pPr/>
      <w:r>
        <w:rPr/>
        <w:t xml:space="preserve">Seregin A. P., Yevseyenkov P. E., Svirin S. A., Kashirina E. S. The third contribution to the vascular flora of the Sevastopol area (the Crimea) // Flora Mediterranea. 2026. Vol. 36. P. 215-238. https://doi.org/10.7320/FlMedit36.215 [БС 3][Scopus]</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iss. 8.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Горбунов Р. В., Керимов И. А., Горбунова Т. Ю., Дрыгваль П. В., Линёва Н. П., Братанов Н. С., Фам К. Н., Келип А. А., Дрыгваль А. В. Геохимические аномалии в бассейнах рек Северо-Восточного Кавказа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41-45.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Панкеева Т. В., Каширина Е. С. Пространственная организация ландшафтов бассейна реки Чёрная (г. Севастополь)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80-84.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Сафонова М. С. Изменение растительного покрова в бассейне реки Эль-Аси (Оронт) на основе анализа космических снимков MODIS и расчете вегетационного индекса NDVI: сравнительный анализ по странам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90-94.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Игнатьева Д. А., Горбунова Т. Ю., Sow M. D., Алексеев Я. И., Горбунов Р. В., Монахова Ю. А., Шварцев А. А., Братанов Н. С., Михайлычева М. В., Фаерман А. В., Киселева М. В., Diakité S., Baldé A. M., Konaté L., Keita I., Diallo A. I. P. Структурно-функциональная организация бактериальных сообществ почв бассейна реки Фатала (Гвинейская Республика) // Биология – наука XXI века : сб. тез. 29-й Пущинской шк.-конф. молодых ученых с междунар. участием, 20–23 апреля 2026 г., Пущино, Россия. Пущино : ФИЦ ПНЦБИ РАН, 2026. С. 178-179. https://elibrary.ru/tmacnp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2026-11-02T01:26:36+03:00</dcterms:created>
  <dcterms:modified xsi:type="dcterms:W3CDTF">2026-11-02T01:26:36+03:00</dcterms:modified>
</cp:coreProperties>
</file>

<file path=docProps/custom.xml><?xml version="1.0" encoding="utf-8"?>
<Properties xmlns="http://schemas.openxmlformats.org/officeDocument/2006/custom-properties" xmlns:vt="http://schemas.openxmlformats.org/officeDocument/2006/docPropsVTypes"/>
</file>