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02-12-2025 по 01-12-2026</w:t>
      </w:r>
    </w:p>
    <w:p>
      <w:pPr/>
      <w:r>
        <w:rPr/>
        <w:t xml:space="preserve">Список сгенерирован из базы 10-10-2026 20:03</w:t>
      </w:r>
    </w:p>
    <w:p>
      <w:pPr/>
      <w:r>
        <w:rPr/>
        <w:t xml:space="preserve">Детальный онлайн отчет доступен по ссылке</w:t>
      </w:r>
    </w:p>
    <w:p>
      <w:hyperlink r:id="rId7" w:history="1">
        <w:r>
          <w:t xml:space="preserve">https://sci-info.marine-research.org/reports/grant/45/2026</w:t>
        </w:r>
      </w:hyperlink>
    </w:p>
    <w:p/>
    <w:p>
      <w:pPr/>
      <w:r>
        <w:rPr/>
        <w:t xml:space="preserve">Статья в периодическом издании</w:t>
      </w:r>
    </w:p>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Pankeeva T., Mironova N., Nikiforova A., Tabunshchik V. Economic Valuation of Ecosystem Services Provided by Benthic Vegetation in Marine Protected Areas // Phycology. 2026. Vol. 6, iss. 3. Art. no. 69 (18 p.). https://doi.org/10.3390/phycology6030069 [WoS][Scopus]</w:t>
      </w:r>
    </w:p>
    <w:p>
      <w:pPr/>
      <w:r>
        <w:rPr/>
        <w:t xml:space="preserve">Pham C. N., Gorbunov R. V., Lapchenko V. A., Gorbunova T. Yu., Tabunshchik V. A. Snow cover chemistry in Crimean forest ecosystems: a case study of the Karadag Nature Reserve // Биоразнообразие и устойчивое развитие. 2026. Т. 11, № 2. С. 58-78. https://doi.org/10.21072/eco.2026.11.2.06 [БС 3][РИНЦ]</w:t>
      </w:r>
    </w:p>
    <w:p>
      <w:pPr/>
      <w:r>
        <w:rPr/>
        <w:t xml:space="preserve">Pham C. N., Lebedev Ya. O., Drygval A. V., Gorbunov R. V., Gorbunova T. Yu., Kuznetsov A. N., Kuznetsova S. P., Nguyen D. H., Tabunshchik V., Ngo T. D. Concentrations of labile heavy metal forms in soils of Bidoup Nui Ba National Park, Southern Vietnam // Journal of Degraded and Mining Lands Management. 2026. Vol. 13, no. 4. P. 11121-11130. https://doi.org/10.15243/jdmlm.2026.134.11121 [БС 3][Scopus]</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Vyshkvarkova E. V., Kashirina E. S., Lineva N. P., Gorbunov R. V. Regional features of climate change and vegetation dynamics in the Republic of Djibouti: from observed trends to future scenarios // Theoretical and Applied Climatology. 2026. Vol. 157, iss. 8. Art. no. 470 (19 p.). https://doi.org/10.1007/s00704-026-06387-5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Горбунов Р. В., Парфёнова А. Е., Капранов С. В., Парфенова И. А., Солдатов А. А. Содержание тяжелых металлов в листьях лещины обыкновенной (</w:t>
      </w:r>
      <w:r>
        <w:rPr>
          <w:i w:val="1"/>
          <w:iCs w:val="1"/>
        </w:rPr>
        <w:t xml:space="preserve">Corylus avellana</w:t>
      </w:r>
      <w:r>
        <w:rPr/>
        <w:t xml:space="preserve"> Karst, 1881), произрастающей вдоль автомагистралей с интенсивным транспортным потоком // Известия Российской академии наук. Серия биологическая. 2026. № 3. С. 489-500. https://doi.org/10.7868/S3034536726030108 [БС 1][РИНЦ]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Лямина Н. В., Новиков А. А. Районирование побережья северной стороны г. Севастополя на основе фитоиндикации опасных береговых процессов // Грозненский естественнонаучный бюллетень. 2026. Т. 11, № 2 (44). С. 36-43. https://doi.org/10.25744/genb.2026.44.2.006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Каширина Е. С. Природоохранная ценность и перспективы создания природного заказника «Спилия» (Севастополь) // Биоразнообразие и устойчивое развитие. 2026. Т. 11, № 2. С. 10-24. https://doi.org/10.21072/eco.2026.11.2.02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
      <w:pPr/>
      <w:r>
        <w:rPr/>
        <w:t xml:space="preserve">Книга, монография</w:t>
      </w:r>
    </w:p>
    <w:p/>
    <w:p>
      <w:pPr/>
      <w:r>
        <w:rPr/>
        <w:t xml:space="preserve">Chesalin M. V., Kelip A. A., Gorbunov R. V., Cherniy G. S., Gorbunova T. Yu., Jalludin M., Daher A., Djibril A. D. Atlas of perspective sites for mariculture development in the Republic of Djibouti / A. O. Kovalevsky Institute of Biology of the Southern Seas of RAS. Sevastopol : IBSS, 2026. 114 p. </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Материалы конференции</w:t>
      </w:r>
    </w:p>
    <w:p/>
    <w:p>
      <w:pPr/>
      <w:r>
        <w:rPr/>
        <w:t xml:space="preserve">Братанов Н. С., Горбунов Р. В., Keita I., Фам К. Н., Горбунова Т. Ю., Фаерман А. В., Киселева М. В., Diallo A. I. P. Особенности распределения и запасы биогенных элементов в бассейне реки Фатала (Западная Африка,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33-37. https://riverconf.ibss-ras.ru/assets/docs/Сборник_тезисов_2026.pdf </w:t>
      </w:r>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Вахрушева Л. П., Епихин Д. В. Современное состояние популяций охраняемого вида </w:t>
      </w:r>
      <w:r>
        <w:rPr>
          <w:i w:val="1"/>
          <w:iCs w:val="1"/>
        </w:rPr>
        <w:t xml:space="preserve">Jurinea longifolia</w:t>
      </w:r>
      <w:r>
        <w:rPr/>
        <w:t xml:space="preserve"> D.C. на крымском побережье Азовского моря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218-223.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Игнатьева Д. А., Горбунова Т. Ю., Keita I., Алексеев Я. И., Горбунов Р. В., Монахова Ю. А., Шварцев А. А., Братанов Н. С., Михайлычева М. В., Фаерман А. В., Киселева М. В., Diallo A. I. P. Перестройка сетей совместной встречаемости бактерий как основа устойчивости почвенных экосистем бассейна реки Фатала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60-64. https://riverconf.ibss-ras.ru/assets/docs/Сборник_тезисов_2026.pdf </w:t>
      </w:r>
    </w:p>
    <w:p>
      <w:pPr/>
      <w:r>
        <w:rPr/>
        <w:t xml:space="preserve">Каширина Е. С., Вышкваркова Е. В., Линёва Н. П. Влияние климата на динамику NDVI в бассейнах рек ЮБК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68-71. https://riverconf.ibss-ras.ru/assets/docs/Сборник_тезисов_2026.pdf </w:t>
      </w:r>
    </w:p>
    <w:p>
      <w:pPr/>
      <w:r>
        <w:rPr/>
        <w:t xml:space="preserve">Каширина Е. С., Горбунов Р. В., Керимов И. А., Горбунова Т. Ю., Дрыгваль П. В., Линёва Н. П., Братанов Н. С., Фам К. Н., Келип А. А., Дрыгваль А. В. Геохимические аномалии в бассейнах рек Северо-Восточного Кавказа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41-45.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Никифорова А. А., Табунщик В. А. Сравнительный анализ среднемесячных показателей NDVI экорегионов Республики Джибути (2000–2024 гг.)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163-167. https://elibrary.ru/zvkeqa </w:t>
      </w:r>
    </w:p>
    <w:p>
      <w:pPr/>
      <w:r>
        <w:rPr/>
        <w:t xml:space="preserve">Никифорова А. А., Табунщик В. А., Вышкваркова Е. В., Горбунов Р. В., Горбунова Т. Ю., Дрыгваль А. В., Фам К. Н., Келип А. А. Анализ загрязнения воздуха диоксидом серы (SO</w:t>
      </w:r>
      <w:r>
        <w:rPr>
          <w:vertAlign w:val="subscript"/>
        </w:rPr>
        <w:t xml:space="preserve">2</w:t>
      </w:r>
      <w:r>
        <w:rPr/>
        <w:t xml:space="preserve">) в бассейне реки Эль-Аси (Оронт) в контексте вооружённого конфликта в Сирии (2019–2024 гг.)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112-115. https://riverconf.ibss-ras.ru/assets/docs/Сборник_тезисов_2026.pdf </w:t>
      </w:r>
    </w:p>
    <w:p>
      <w:pPr/>
      <w:r>
        <w:rPr/>
        <w:t xml:space="preserve">Панкеева Т. В., Каширина Е. С. Пространственная организация ландшафтов бассейна реки Чёрная (г. Севастополь)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80-84.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Табунщик В. А., Никифорова А. А., Сафонова М. С. Изменение растительного покрова в бассейне реки Эль-Аси (Оронт) на основе анализа космических снимков MODIS и расчете вегетационного индекса NDVI: сравнительный анализ по странам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90-94.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Игнатьева Д. А., Горбунова Т. Ю., Sow M. D., Алексеев Я. И., Горбунов Р. В., Монахова Ю. А., Шварцев А. А., Братанов Н. С., Михайлычева М. В., Фаерман А. В., Киселева М. В., Diakité S., Baldé A. M., Konaté L., Keita I., Diallo A. I. P. Структурно-функциональная организация бактериальных сообществ почв бассейна реки Фатала (Гвинейская Республика) // Биология – наука XXI века : сб. тез. 29-й Пущинской шк.-конф. молодых ученых с междунар. участием, 20–23 апреля 2026 г., Пущино, Россия. Пущино : ФИЦ ПНЦБИ РАН, 2026. С. 178-179. https://elibrary.ru/tmacnp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2026-10-10T20:03:18+03:00</dcterms:created>
  <dcterms:modified xsi:type="dcterms:W3CDTF">2026-10-10T20:03:18+03:00</dcterms:modified>
</cp:coreProperties>
</file>

<file path=docProps/custom.xml><?xml version="1.0" encoding="utf-8"?>
<Properties xmlns="http://schemas.openxmlformats.org/officeDocument/2006/custom-properties" xmlns:vt="http://schemas.openxmlformats.org/officeDocument/2006/docPropsVTypes"/>
</file>