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124030100107-9 «Экосистемы экстремальных местообитаний Азово-Черноморского бассейна и других регионов: биоразнообразие, функционирование, динамика и биоресурсный потенциал»</w:t>
      </w:r>
    </w:p>
    <w:p>
      <w:pPr/>
      <w:r>
        <w:rPr/>
        <w:t xml:space="preserve">Включены все публикации, внесенные в базу</w:t>
      </w:r>
    </w:p>
    <w:p>
      <w:pPr/>
      <w:r>
        <w:rPr/>
        <w:t xml:space="preserve">Список сгенерирован из базы 10-08-2026 09:45</w:t>
      </w:r>
    </w:p>
    <w:p>
      <w:pPr/>
      <w:r>
        <w:rPr/>
        <w:t xml:space="preserve">Детальный онлайн отчет доступен по ссылке</w:t>
      </w:r>
    </w:p>
    <w:p>
      <w:hyperlink r:id="rId7" w:history="1">
        <w:r>
          <w:t xml:space="preserve">https://sci-info.marine-research.org/reports/grant/44</w:t>
        </w:r>
      </w:hyperlink>
    </w:p>
    <w:p/>
    <w:p>
      <w:pPr/>
      <w:r>
        <w:rPr/>
        <w:t xml:space="preserve">Статья в периодическом издании</w:t>
      </w:r>
    </w:p>
    <w:p/>
    <w:p>
      <w:pPr/>
      <w:r>
        <w:rPr/>
        <w:t xml:space="preserve">Barbosa L. G., Ostrovsky I., Morais M., Anufriieva E., Parra G., Zadereev E., Camacho A., Schwalb A., Bagella S., Menezes R. F., Soto L. M., López K., Ilheu M., Morales E. A., Saber A. A., Kara H., Riad P., Teshome G., Shadrin N. Consequences of human conflicts on aquatic ecosystems in drylands areas: Future management perspective // Journal of Arid Environments. 2025. Vol. 229. Art. no. 105375 (14 p.). https://doi.org/10.1016/j.jaridenv.2025.105375 [БС 2][WoS][Scopus]</w:t>
      </w:r>
    </w:p>
    <w:p>
      <w:pPr/>
      <w:r>
        <w:rPr/>
        <w:t xml:space="preserve">Goher M. E., Shadrin N., El Sayed S. M., Hegab M. H., Khalifa N., Sabae S. A., El-Tawab Y. A., Hussian A. M., Grigoriev M., Anufriieva E. Long-term abiotic changes in two technogenic lakes in the Wadi El-Rayan depression (Egypt) // Marine and Freshwater Research. 2025. Vol. 76, iss. 14. Art. no. MF25050 (12 p.). https://doi.org/10.1071/MF25050 [БС 2][WoS][Scopus]</w:t>
      </w:r>
    </w:p>
    <w:p>
      <w:pPr/>
      <w:r>
        <w:rPr/>
        <w:t xml:space="preserve">Krasheninnikova S., Shokurova I., Yakovenko V., Lee R. Features of phytoplankton changes in the Sevastopol and Karadag coastal areas (the Black sea) in spring // Estuarine, Coastal and Shelf Science. 2024. Vol. 303. Art. no. 108777 (8 p.). https://doi.org/10.1016/j.ecss.2024.108777 [БС 1][WoS][Scopus]</w:t>
      </w:r>
    </w:p>
    <w:p>
      <w:pPr/>
      <w:r>
        <w:rPr/>
        <w:t xml:space="preserve">Prazukin A., Shadrin N., Latushkin A., Anufriieva E. Mats of green filamentous alga </w:t>
      </w:r>
      <w:r>
        <w:rPr>
          <w:i w:val="1"/>
          <w:iCs w:val="1"/>
        </w:rPr>
        <w:t xml:space="preserve">Cladophora</w:t>
      </w:r>
      <w:r>
        <w:rPr/>
        <w:t xml:space="preserve"> in the hypersaline Bay Sivash: distribution, structure, environment-forming role and resource potential // Regional Studies in Marine Science. 2025. Vol. 82. Art. no. 104031 (12 p.). https://doi.org/10.1016/j.rsma.2025.104031 [БС 2][WoS][Scopus]</w:t>
      </w:r>
    </w:p>
    <w:p>
      <w:pPr/>
      <w:r>
        <w:rPr/>
        <w:t xml:space="preserve">Prazukin A. V., Anufriieva E. V., Shadrin N. V. Biomass of </w:t>
      </w:r>
      <w:r>
        <w:rPr>
          <w:i w:val="1"/>
          <w:iCs w:val="1"/>
        </w:rPr>
        <w:t xml:space="preserve">Cladophora</w:t>
      </w:r>
      <w:r>
        <w:rPr/>
        <w:t xml:space="preserve"> (Chlorophyta, Cladophorales) is a promising resource for agriculture with high benefits for economics and the environment // Aquaculture International. 2024. Vol. 23, iss. 3. P. 3637–3673. https://doi.org/10.1007/s10499-023-01342-x [БС 1][WoS][Scopus]</w:t>
      </w:r>
    </w:p>
    <w:p>
      <w:pPr/>
      <w:r>
        <w:rPr/>
        <w:t xml:space="preserve">Prazukin A. V., Firsov Yu. K., Latushkin A. A. </w:t>
      </w:r>
      <w:r>
        <w:rPr>
          <w:i w:val="1"/>
          <w:iCs w:val="1"/>
        </w:rPr>
        <w:t xml:space="preserve">Zostera noltii</w:t>
      </w:r>
      <w:r>
        <w:rPr/>
        <w:t xml:space="preserve"> Hornemann seagrass as the modulator of habitat within its canopy // Aquatic Botany. 2025. Vol. 199. Art. no. 103872 (10 p.). https://doi.org/10.1016/j.aquabot.2025.103872 [БС 1][WoS][Scopus]</w:t>
      </w:r>
    </w:p>
    <w:p>
      <w:pPr/>
      <w:r>
        <w:rPr/>
        <w:t xml:space="preserve">Ryabushko V. I., Gureeva E. V. , Kapranov S. V., Prazukin A. V., Toichkin A. M., Simokon M. V., Bobko N. I. Element composition of several marine macrophytes (Crimea, Black Sea) and correlations with the element abundances in sediments and seawater // Environmental Research. 2024. Vol. 257. Art. no. 119380 (14 p.). https://doi.org/10.1016/j.envres.2024.119380 [БС 1][WoS][Scopus]</w:t>
      </w:r>
    </w:p>
    <w:p>
      <w:pPr/>
      <w:r>
        <w:rPr/>
        <w:t xml:space="preserve">Shadrin N., Latushkin A., Yakovenko V., Prazukin A., Anufriieva E. Daily and other short-term changes in the ecosystem components of the world's largest hypersaline lagoon Bay Sivash (Crimea) // Regional Studies in Marine Science. 2024. Vol. 77. Art. no. 103643 (11 p.). https://doi.org/10.1016/j.rsma.2024.103643 [БС 2][WoS][Scopus]</w:t>
      </w:r>
    </w:p>
    <w:p>
      <w:pPr/>
      <w:r>
        <w:rPr/>
        <w:t xml:space="preserve">Shadrin N., Ostapchuk P., Prazukin A., Zubochenko D., Anufriieva E. The use of marine green macroalgae </w:t>
      </w:r>
      <w:r>
        <w:rPr>
          <w:i w:val="1"/>
          <w:iCs w:val="1"/>
        </w:rPr>
        <w:t xml:space="preserve">Cladophora</w:t>
      </w:r>
      <w:r>
        <w:rPr/>
        <w:t xml:space="preserve"> in animal farming to combat iodine deficiency offers both economic and environmental advantages. Review // Regional Studies in Marine Science. 2026. Vol. 97. Art. no. 105003 (9 p.). https://doi.org/10.1016/j.rsma.2026.105003 [БС 2][WoS][Scopus]</w:t>
      </w:r>
    </w:p>
    <w:p>
      <w:pPr/>
      <w:r>
        <w:rPr/>
        <w:t xml:space="preserve">Shadrin N., Yakovenko V., Anufriieva E. </w:t>
      </w:r>
      <w:r>
        <w:rPr>
          <w:i w:val="1"/>
          <w:iCs w:val="1"/>
        </w:rPr>
        <w:t xml:space="preserve">Gammarus aequicauda</w:t>
      </w:r>
      <w:r>
        <w:rPr/>
        <w:t xml:space="preserve"> (Amphipoda) and two different prey species: Is the ability of a predator to learn important? // Food Webs. 2024. Vol. 41. Art. no. e00370 (7 p.). https://doi.org/10.1016/j.fooweb.2024.e00370 [БС 1][WoS][Scopus]</w:t>
      </w:r>
    </w:p>
    <w:p>
      <w:pPr/>
      <w:r>
        <w:rPr/>
        <w:t xml:space="preserve">Shadrin N., Yakovenko V., Anufriieva E. Complexity of trophic relationships between </w:t>
      </w:r>
      <w:r>
        <w:rPr>
          <w:i w:val="1"/>
          <w:iCs w:val="1"/>
        </w:rPr>
        <w:t xml:space="preserve">Gammarus aequicauda</w:t>
      </w:r>
      <w:r>
        <w:rPr/>
        <w:t xml:space="preserve"> (Amphipoda) and </w:t>
      </w:r>
      <w:r>
        <w:rPr>
          <w:i w:val="1"/>
          <w:iCs w:val="1"/>
        </w:rPr>
        <w:t xml:space="preserve">Eucypris mareotica</w:t>
      </w:r>
      <w:r>
        <w:rPr/>
        <w:t xml:space="preserve"> (Ostracoda) in a hypersaline lake // Journal of Experimental Zoology. Part A, Ecological and Integrative Physiology. 2024. Vol. 341, iss. 6. P. 717-726. https://doi.org/10.1002/jez.2821 [БС 1][WoS][Scopus]</w:t>
      </w:r>
    </w:p>
    <w:p>
      <w:pPr/>
      <w:r>
        <w:rPr/>
        <w:t xml:space="preserve">Shadrin N., Yakovenko V., Anufriieva E. The seagrass </w:t>
      </w:r>
      <w:r>
        <w:rPr>
          <w:i w:val="1"/>
          <w:iCs w:val="1"/>
        </w:rPr>
        <w:t xml:space="preserve">Ruppia</w:t>
      </w:r>
      <w:r>
        <w:rPr/>
        <w:t xml:space="preserve"> and its influence on the structure and multiscale dynamics of zooplankton in a hypersaline lake // Marine and Freshwater Research. 2025. Vol. 76, iss. 2. Art. no. MF24185 (13 p.). https://doi.org/10.1071/MF24185 [БС 2][WoS][Scopus]</w:t>
      </w:r>
    </w:p>
    <w:p>
      <w:pPr/>
      <w:r>
        <w:rPr/>
        <w:t xml:space="preserve">Агаркова-Лях И. В., Шадрин Н. В. Раковины моллюска-вселенца рапана (</w:t>
      </w:r>
      <w:r>
        <w:rPr>
          <w:i w:val="1"/>
          <w:iCs w:val="1"/>
        </w:rPr>
        <w:t xml:space="preserve">Rapana venosa</w:t>
      </w:r>
      <w:r>
        <w:rPr/>
        <w:t xml:space="preserve">) в штормовых выбросах на берегу Каламитского залива в декабре 2023 г.  // Биоразнообразие и устойчивое развитие. 2024. Т. 9, вып. 3. С. 15-23. https://doi.org/10.21072/eco.2024.09.3.02 [БС 3][РИНЦ]</w:t>
      </w:r>
    </w:p>
    <w:p>
      <w:pPr/>
      <w:r>
        <w:rPr/>
        <w:t xml:space="preserve">Ануфриева Е. В., Гохер М. Е., Григорьев М. Н., Шадрин Н. В. Изменение абиотических показателей в экосистемах искусственных озер пустынной депрессии Вади Эль-Райан (Египет) в период с 1984 по 2022 гг. // Актуальные вопросы биологической физики и химии. 2024. Т. 9, № 4. С. 411-416. [РИНЦ]</w:t>
      </w:r>
    </w:p>
    <w:p>
      <w:pPr/>
      <w:r>
        <w:rPr/>
        <w:t xml:space="preserve">Фирсов Ю. К. Вертикальное распределение солнечной радиации в пологе морской травы </w:t>
      </w:r>
      <w:r>
        <w:rPr>
          <w:i w:val="1"/>
          <w:iCs w:val="1"/>
        </w:rPr>
        <w:t xml:space="preserve">Zostera noltii</w:t>
      </w:r>
      <w:r>
        <w:rPr/>
        <w:t xml:space="preserve"> Hornemann (бухта Казачья, Чёрное море) // Биоразнообразие и устойчивое развитие. 2024. Т. 9, вып. 4. С. 44-51. https://doi.org/10.21072/eco.2024.09.4.05 [БС 3][РИНЦ]</w:t>
      </w:r>
    </w:p>
    <w:p/>
    <w:p>
      <w:pPr/>
      <w:r>
        <w:rPr/>
        <w:t xml:space="preserve">Глава в книге, монографии</w:t>
      </w:r>
    </w:p>
    <w:p/>
    <w:p>
      <w:pPr/>
      <w:r>
        <w:rPr/>
        <w:t xml:space="preserve">Дьяков Н. Н., Ануфриева Е. В., Мальченко Ю. А., Шадрин Н. В., Жиляев С. А., Липченко А. Е., Левицкая О. В., Белогудов А. А., Катунина Е. В., Тимошенко Т. Ю. Гиперсоленые озера Керченской группы: морского происхождения бассейна Азовского моря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5. С. 342-456. </w:t>
      </w:r>
    </w:p>
    <w:p>
      <w:pPr/>
      <w:r>
        <w:rPr/>
        <w:t xml:space="preserve">Дьяков Н. Н., Ануфриева Е. В., Мальченко Ю. А., Шадрин Н. В., Липченко А. Е., Белогудов А. А., Полозок А. А., Левицкая О. В., Жиляев С. А., Еркушов В. Ю. Гиперсоленые озера Керченской группы: морского происхождения бассейна Чёрного моря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3. С. 102-234. </w:t>
      </w:r>
    </w:p>
    <w:p>
      <w:pPr/>
      <w:r>
        <w:rPr/>
        <w:t xml:space="preserve">Дьяков Н. Н., Ануфриева Е. В., Шадрин Н. В., Жиляев С. А., Липченко А. Е., Левицкая О. В., Белогудов А. А., Полозок А. А. Гиперсоленые озера морского происхождения Керченского пролива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4. С. 235-341. </w:t>
      </w:r>
    </w:p>
    <w:p>
      <w:pPr/>
      <w:r>
        <w:rPr/>
        <w:t xml:space="preserve">Дьяков Н. Н., Ануфриева Е. В., Шадрин Н. В., Липченко А. Е., Левицкая О. В., Жиляев С. А. Континентальные гиперсоленые озера Керченской группы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6. С. 457-513. </w:t>
      </w:r>
    </w:p>
    <w:p>
      <w:pPr/>
      <w:r>
        <w:rPr/>
        <w:t xml:space="preserve">Дьяков Н. Н., Ануфриева Е. В., Шадрин Н. В., Мальченко Ю. А., Липченко А. Е., Белогудов А. А., Левицкая О. В. Общие сведения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1. С. 12-60. </w:t>
      </w:r>
    </w:p>
    <w:p/>
    <w:p>
      <w:pPr/>
      <w:r>
        <w:rPr/>
        <w:t xml:space="preserve">Патент / авт. св-во</w:t>
      </w:r>
    </w:p>
    <w:p/>
    <w:p>
      <w:pPr/>
      <w:r>
        <w:rPr/>
        <w:t xml:space="preserve">Пат. 2823595 Российская Федерация. МПК A23K 10/30 (2016.01). Способ получения кормовой добавки из водорослей / Шадрин Н. В., Празукин А. В., Ануфриева Е. В., Фирсов Ю. К.;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2023125014; заявл. 28.09.2023, опубл. 24.07.2024, бюл. № 21. </w:t>
      </w:r>
    </w:p>
    <w:p/>
    <w:p>
      <w:pPr/>
      <w:r>
        <w:rPr/>
        <w:t xml:space="preserve">Материалы конференции</w:t>
      </w:r>
    </w:p>
    <w:p/>
    <w:p>
      <w:pPr/>
      <w:r>
        <w:rPr/>
        <w:t xml:space="preserve">Ануфриева Е. В., Шадрин Н. В., Гассиев Д. Д., Щапова Е. П., Ржечицкий Я. А., Черкашина С. А. Затенённость горных рек как важный недоучитываемый фактор их экологического статуса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7-9. https://riverconf.ibss-ras.ru/assets/docs/2025_Geoecological_Assessment_Conf.pdf </w:t>
      </w:r>
    </w:p>
    <w:p/>
    <w:p>
      <w:pPr/>
      <w:r>
        <w:rPr/>
        <w:t xml:space="preserve">Тезисы конференции</w:t>
      </w:r>
    </w:p>
    <w:p/>
    <w:p>
      <w:pPr/>
      <w:r>
        <w:rPr/>
        <w:t xml:space="preserve">Ануфриева Е. В., Колесникова Е. А., Ревкова Т. Н., Слепушкина Е. А., Шадрин Н. В. Покоящиеся стадии ракообразных в пресных и гиперсоленых пересыхающих водоемах Крыма // Актуальные проблемы изучения ракообразных : сб. тез. докл. IV Всерос. науч.-практ. конф. с междунар. участием, Борок, 20–22 мая 2024 г. [б. м. : б. и.], 2024. С. 14. https://www.ibiw.ru/download/4222022.PDF </w:t>
      </w:r>
    </w:p>
    <w:p>
      <w:pPr/>
      <w:r>
        <w:rPr/>
        <w:t xml:space="preserve">Шадрин Н. В., Яковенко В. А., Ануфриева Е. В. Сложность системы трофических отношений </w:t>
      </w:r>
      <w:r>
        <w:rPr>
          <w:i w:val="1"/>
          <w:iCs w:val="1"/>
        </w:rPr>
        <w:t xml:space="preserve">Gammarus aequicauda</w:t>
      </w:r>
      <w:r>
        <w:rPr/>
        <w:t xml:space="preserve"> (Amphipoda) в гиперсоленом озере // Актуальные проблемы изучения ракообразных : сб. тез. докл. IV Всерос. науч.-практ. конф. с междунар. участием, Борок, 20–22 мая 2024 г. [б. м. : б. и.], 2024. С. 108. https://www.ibiw.ru/download/4222022.PDF </w:t>
      </w:r>
    </w:p>
    <w:p>
      <w:pPr/>
      <w:r>
        <w:rPr/>
        <w:t xml:space="preserve">Яковенко В. А., Ануфриева Е. В., Шадрин Н. В. Техногенные водоемы — двери для попадания новых видов в региональные пулы ракообразных Крыма и Прибайкалья // Актуальные проблемы изучения ракообразных : тез. докл. V Всерос. науч.-практ. конф. с междунар. участием, 18-20 мая 2026 г., Санкт-Петербург, Россия. Санкт-Петербург : ЛЕМА, 2026. С. 126. https://www.zin.ru/conferences/crustacea2026/www/Сборник_тезисов_ракообразные.pdf </w:t>
      </w:r>
    </w:p>
    <w:p>
      <w:pPr/>
      <w:r>
        <w:rPr/>
        <w:t xml:space="preserve">Яковенко В. А., Шадрин Н. В., Ануфриева Е. В. Техногенные водоемы как двери для видов-вселенцев в новые регионы: крымские примеры // 13-й съезд Гидробиологического общества при Российской академии наук, посвященный 300-летию Российской академии наук, Десятилетию науки и технологий в России и 5-летию Архангельского отделения ГБО при РАН, 16–20 сентября 2024 г., г. Архангельск, Россия : тез. докл. Архангельск : КИРА, 2024. С. 109-110. </w:t>
      </w:r>
    </w:p>
    <w:p/>
    <w:p>
      <w:pPr/>
      <w:r>
        <w:rPr/>
        <w:t xml:space="preserve">Очерк в Красной книге</w:t>
      </w:r>
    </w:p>
    <w:p/>
    <w:p>
      <w:pPr/>
      <w:r>
        <w:rPr/>
        <w:t xml:space="preserve">Ануфриева Е. В., Шадрин Н. В. Артемия урмийская </w:t>
      </w:r>
      <w:r>
        <w:rPr>
          <w:i w:val="1"/>
          <w:iCs w:val="1"/>
        </w:rPr>
        <w:t xml:space="preserve">Artemia urmiana</w:t>
      </w:r>
      <w:r>
        <w:rPr/>
        <w:t xml:space="preserve"> Günther, 1890 // Красная книга Республики Крым. В 2-х т. Т. 1: Животные / М-во экологии и природ. ресурсов Республики Крым ; 3-е изд. Калининград : Полиграфычъ, 2025. С. 58. </w:t>
      </w:r>
    </w:p>
    <w:p>
      <w:pPr/>
      <w:r>
        <w:rPr/>
        <w:t xml:space="preserve">Ануфриева Е. В., Шадрин Н. В. Бранхинелла колючая </w:t>
      </w:r>
      <w:r>
        <w:rPr>
          <w:i w:val="1"/>
          <w:iCs w:val="1"/>
        </w:rPr>
        <w:t xml:space="preserve">Branchinella spinosa</w:t>
      </w:r>
      <w:r>
        <w:rPr/>
        <w:t xml:space="preserve"> (M. Milne-Edwards, 1840) // Красная книга Республики Крым. В 2-х т. Т. 1: Животные / М-во экологии и природ. ресурсов Республики Крым ; 3-е изд. Калининград : Полиграфычъ, 2025. С. 56. </w:t>
      </w:r>
    </w:p>
    <w:p>
      <w:pPr/>
      <w:r>
        <w:rPr/>
        <w:t xml:space="preserve">Ануфриева Е. В., Шадрин Н. В. Мизида аномальная </w:t>
      </w:r>
      <w:r>
        <w:rPr>
          <w:i w:val="1"/>
          <w:iCs w:val="1"/>
        </w:rPr>
        <w:t xml:space="preserve">Hemimysis anomala</w:t>
      </w:r>
      <w:r>
        <w:rPr/>
        <w:t xml:space="preserve"> G. O. Sars, 1907 // Красная книга Республики Крым. В 2-х т. Т. 1: Животные / М-во экологии и природ. ресурсов Республики Крым ; 3-е изд. Калининград : Полиграфычъ, 2025. С. 60.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2026-08-10T09:45:59+03:00</dcterms:created>
  <dcterms:modified xsi:type="dcterms:W3CDTF">2026-08-10T09:45:59+03:00</dcterms:modified>
</cp:coreProperties>
</file>

<file path=docProps/custom.xml><?xml version="1.0" encoding="utf-8"?>
<Properties xmlns="http://schemas.openxmlformats.org/officeDocument/2006/custom-properties" xmlns:vt="http://schemas.openxmlformats.org/officeDocument/2006/docPropsVTypes"/>
</file>